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DC01" w14:textId="77777777" w:rsidR="00B31C5C" w:rsidRPr="00CB6469" w:rsidRDefault="00B31C5C" w:rsidP="00B31C5C">
      <w:pPr>
        <w:pStyle w:val="Header"/>
        <w:jc w:val="right"/>
        <w:rPr>
          <w:sz w:val="28"/>
          <w:szCs w:val="28"/>
        </w:rPr>
      </w:pPr>
      <w:bookmarkStart w:id="0" w:name="_Hlk490734620"/>
      <w:r w:rsidRPr="001A479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5737" wp14:editId="1FA39826">
                <wp:simplePos x="0" y="0"/>
                <wp:positionH relativeFrom="column">
                  <wp:posOffset>342900</wp:posOffset>
                </wp:positionH>
                <wp:positionV relativeFrom="paragraph">
                  <wp:posOffset>-220980</wp:posOffset>
                </wp:positionV>
                <wp:extent cx="1638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F816" w14:textId="77777777" w:rsidR="00B31C5C" w:rsidRDefault="00B31C5C" w:rsidP="00B31C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FE3FB" wp14:editId="64C9F85C">
                                  <wp:extent cx="1333500" cy="1453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loo-Crest_201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717" cy="145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95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-17.4pt;width:12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6+IQ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1XQxzckkyDae5dPlYp5yQPESbp0PHyV2LAoldzT8BA+H&#10;ex9iOVC8uMRsHrWqt0rrpLhdtdGOHYAWZZvOCf03N21YX/LlfDJPyAZjfNqhTgVaZK26ki/yeGI4&#10;FJGOD6ZOcgCljzJVos2Jn0jJkZwwVAM5RtIqrJ+IKYfHhaUPRkKL7hdnPS1ryf3PPTjJmf5kiO3l&#10;eDaL252U2fx6Qoq7tFSXFjCCoEoeODuKm5B+ROLB3tJUtirx9VrJqVZawkTj6cPELb/Uk9frt14/&#10;AwAA//8DAFBLAwQUAAYACAAAACEALE2ac98AAAAKAQAADwAAAGRycy9kb3ducmV2LnhtbEyPy07D&#10;MBBF90j8gzVI7FqnTVtVaZyqomLDAomCBEs3nsRR/ZLtpuHvGVawnJmjO+fW+8kaNmJMg3cCFvMC&#10;GLrWq8H1Aj7en2dbYClLp6TxDgV8Y4J9c39Xy0r5m3vD8ZR7RiEuVVKAzjlUnKdWo5Vp7gM6unU+&#10;WplpjD1XUd4o3Bq+LIoNt3Jw9EHLgE8a28vpagV8Wj2oY3z96pQZjy/dYR2mGIR4fJgOO2AZp/wH&#10;w68+qUNDTmd/dSoxI2C9oipZwKxcUQUCysWSNmcit5sSeFPz/xWaHwAAAP//AwBQSwECLQAUAAYA&#10;CAAAACEAtoM4kv4AAADhAQAAEwAAAAAAAAAAAAAAAAAAAAAAW0NvbnRlbnRfVHlwZXNdLnhtbFBL&#10;AQItABQABgAIAAAAIQA4/SH/1gAAAJQBAAALAAAAAAAAAAAAAAAAAC8BAABfcmVscy8ucmVsc1BL&#10;AQItABQABgAIAAAAIQC9yk6+IQIAAB4EAAAOAAAAAAAAAAAAAAAAAC4CAABkcnMvZTJvRG9jLnht&#10;bFBLAQItABQABgAIAAAAIQAsTZpz3wAAAAoBAAAPAAAAAAAAAAAAAAAAAHsEAABkcnMvZG93bnJl&#10;di54bWxQSwUGAAAAAAQABADzAAAAhwUAAAAA&#10;" stroked="f">
                <v:textbox style="mso-fit-shape-to-text:t">
                  <w:txbxContent>
                    <w:p w14:paraId="4BA7F816" w14:textId="77777777" w:rsidR="00B31C5C" w:rsidRDefault="00B31C5C" w:rsidP="00B31C5C">
                      <w:r>
                        <w:rPr>
                          <w:noProof/>
                        </w:rPr>
                        <w:drawing>
                          <wp:inline distT="0" distB="0" distL="0" distR="0" wp14:anchorId="46AFE3FB" wp14:editId="64C9F85C">
                            <wp:extent cx="1333500" cy="1453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loo-Crest_201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717" cy="14524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479B">
        <w:rPr>
          <w:rFonts w:ascii="Bookman Old Style" w:hAnsi="Bookman Old Style"/>
          <w:b/>
          <w:sz w:val="24"/>
          <w:szCs w:val="24"/>
        </w:rPr>
        <w:t>Incorporated Town of Waterloo, Indiana</w:t>
      </w:r>
    </w:p>
    <w:p w14:paraId="3389F27F" w14:textId="17B05CBF" w:rsidR="00B31C5C" w:rsidRPr="00DA670A" w:rsidRDefault="00340A2F" w:rsidP="00B31C5C">
      <w:pPr>
        <w:pStyle w:val="Header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Utilities Department</w:t>
      </w:r>
    </w:p>
    <w:p w14:paraId="4E28CDB3" w14:textId="77777777" w:rsidR="00B31C5C" w:rsidRPr="00DA670A" w:rsidRDefault="00B31C5C" w:rsidP="00B31C5C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DA670A">
        <w:rPr>
          <w:rFonts w:ascii="Bookman Old Style" w:hAnsi="Bookman Old Style"/>
          <w:sz w:val="20"/>
          <w:szCs w:val="20"/>
        </w:rPr>
        <w:t>P.O. Box 96   280 S. Wayne Street</w:t>
      </w:r>
    </w:p>
    <w:p w14:paraId="0E682485" w14:textId="77777777" w:rsidR="00B31C5C" w:rsidRPr="00DA670A" w:rsidRDefault="00B31C5C" w:rsidP="00B31C5C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DA670A">
        <w:rPr>
          <w:rFonts w:ascii="Bookman Old Style" w:hAnsi="Bookman Old Style"/>
          <w:sz w:val="20"/>
          <w:szCs w:val="20"/>
        </w:rPr>
        <w:t>Waterloo, Indiana 46793</w:t>
      </w:r>
    </w:p>
    <w:p w14:paraId="4C4DC9A6" w14:textId="77777777" w:rsidR="00B31C5C" w:rsidRPr="00DA670A" w:rsidRDefault="00B31C5C" w:rsidP="00B31C5C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DA670A">
        <w:rPr>
          <w:rFonts w:ascii="Bookman Old Style" w:hAnsi="Bookman Old Style"/>
          <w:sz w:val="20"/>
          <w:szCs w:val="20"/>
        </w:rPr>
        <w:t>Tel:  260-837-7428     Fax:  260-837-3605</w:t>
      </w:r>
    </w:p>
    <w:p w14:paraId="5F3DBC25" w14:textId="77777777" w:rsidR="00B31C5C" w:rsidRPr="00DA670A" w:rsidRDefault="00B31C5C" w:rsidP="00B31C5C">
      <w:pPr>
        <w:pStyle w:val="Header"/>
        <w:jc w:val="right"/>
        <w:rPr>
          <w:rFonts w:ascii="Bookman Old Style" w:hAnsi="Bookman Old Style"/>
          <w:sz w:val="20"/>
          <w:szCs w:val="20"/>
          <w:u w:val="double"/>
        </w:rPr>
      </w:pPr>
      <w:r w:rsidRPr="00DA670A">
        <w:rPr>
          <w:rFonts w:ascii="Bookman Old Style" w:hAnsi="Bookman Old Style"/>
          <w:sz w:val="20"/>
          <w:szCs w:val="20"/>
          <w:u w:val="double"/>
        </w:rPr>
        <w:t xml:space="preserve">Website:  </w:t>
      </w:r>
      <w:hyperlink r:id="rId6" w:history="1">
        <w:r w:rsidRPr="00DA670A">
          <w:rPr>
            <w:rStyle w:val="Hyperlink"/>
            <w:rFonts w:ascii="Bookman Old Style" w:hAnsi="Bookman Old Style"/>
            <w:sz w:val="20"/>
            <w:szCs w:val="20"/>
          </w:rPr>
          <w:t>www.waterlooin.gov</w:t>
        </w:r>
      </w:hyperlink>
    </w:p>
    <w:p w14:paraId="5E67C549" w14:textId="2DC53570" w:rsidR="00B31C5C" w:rsidRPr="00DA670A" w:rsidRDefault="00B31C5C" w:rsidP="00B31C5C">
      <w:pPr>
        <w:spacing w:after="0" w:line="240" w:lineRule="auto"/>
        <w:ind w:left="4320"/>
        <w:jc w:val="right"/>
        <w:rPr>
          <w:rFonts w:ascii="Bookman Old Style" w:hAnsi="Bookman Old Style" w:cs="Arial"/>
          <w:color w:val="000000"/>
          <w:sz w:val="20"/>
          <w:szCs w:val="20"/>
          <w:shd w:val="clear" w:color="auto" w:fill="EEEEEE"/>
        </w:rPr>
      </w:pPr>
      <w:r w:rsidRPr="00DA670A">
        <w:rPr>
          <w:rFonts w:ascii="Bookman Old Style" w:hAnsi="Bookman Old Style" w:cs="Arial"/>
          <w:color w:val="000000"/>
          <w:sz w:val="20"/>
          <w:szCs w:val="20"/>
          <w:shd w:val="clear" w:color="auto" w:fill="EEEEEE"/>
        </w:rPr>
        <w:t xml:space="preserve">Contact: </w:t>
      </w:r>
      <w:r w:rsidR="00340A2F">
        <w:rPr>
          <w:rFonts w:ascii="Bookman Old Style" w:hAnsi="Bookman Old Style" w:cs="Arial"/>
          <w:color w:val="000000"/>
          <w:sz w:val="20"/>
          <w:szCs w:val="20"/>
          <w:shd w:val="clear" w:color="auto" w:fill="EEEEEE"/>
        </w:rPr>
        <w:t>Chris La Londe, Superintendent</w:t>
      </w:r>
    </w:p>
    <w:p w14:paraId="4E08664C" w14:textId="53763CC6" w:rsidR="00B31C5C" w:rsidRPr="00DA670A" w:rsidRDefault="00B31C5C" w:rsidP="00B31C5C">
      <w:pPr>
        <w:spacing w:after="0" w:line="240" w:lineRule="auto"/>
        <w:ind w:left="5040" w:firstLine="720"/>
        <w:jc w:val="right"/>
        <w:rPr>
          <w:rFonts w:ascii="Bookman Old Style" w:hAnsi="Bookman Old Style"/>
          <w:sz w:val="20"/>
          <w:szCs w:val="20"/>
        </w:rPr>
      </w:pPr>
      <w:r w:rsidRPr="00DA670A">
        <w:rPr>
          <w:rFonts w:ascii="Bookman Old Style" w:hAnsi="Bookman Old Style" w:cs="Arial"/>
          <w:color w:val="000000"/>
          <w:sz w:val="20"/>
          <w:szCs w:val="20"/>
          <w:shd w:val="clear" w:color="auto" w:fill="EEEEEE"/>
        </w:rPr>
        <w:t>(260) 570-70</w:t>
      </w:r>
      <w:r w:rsidR="00340A2F">
        <w:rPr>
          <w:rFonts w:ascii="Bookman Old Style" w:hAnsi="Bookman Old Style" w:cs="Arial"/>
          <w:color w:val="000000"/>
          <w:sz w:val="20"/>
          <w:szCs w:val="20"/>
          <w:shd w:val="clear" w:color="auto" w:fill="EEEEEE"/>
        </w:rPr>
        <w:t>84</w:t>
      </w:r>
      <w:r w:rsidRPr="00DA670A">
        <w:rPr>
          <w:rFonts w:ascii="Bookman Old Style" w:hAnsi="Bookman Old Style" w:cs="Arial"/>
          <w:color w:val="000000"/>
          <w:sz w:val="20"/>
          <w:szCs w:val="20"/>
          <w:shd w:val="clear" w:color="auto" w:fill="EEEEEE"/>
        </w:rPr>
        <w:t xml:space="preserve"> cell</w:t>
      </w:r>
    </w:p>
    <w:bookmarkEnd w:id="0"/>
    <w:p w14:paraId="2673E0A6" w14:textId="33A05C3F" w:rsidR="00CA09A4" w:rsidRDefault="00CA09A4"/>
    <w:p w14:paraId="29FFB7C7" w14:textId="523A0D6E" w:rsidR="00812E1C" w:rsidRDefault="00812E1C"/>
    <w:p w14:paraId="18222163" w14:textId="6E18A4D5" w:rsidR="00812E1C" w:rsidRDefault="00812E1C">
      <w:r>
        <w:t>To Whom it may concern,</w:t>
      </w:r>
    </w:p>
    <w:p w14:paraId="427875B1" w14:textId="07675127" w:rsidR="00812E1C" w:rsidRDefault="00812E1C">
      <w:r>
        <w:t xml:space="preserve">The last three requirements of the Annual Notice for Great Lakes Basin- Combined Sewer Overflow are currently under review by Midwestern Engineering. </w:t>
      </w:r>
    </w:p>
    <w:p w14:paraId="21A1090E" w14:textId="52945D71" w:rsidR="00812E1C" w:rsidRDefault="00812E1C" w:rsidP="00812E1C">
      <w:pPr>
        <w:pStyle w:val="ListParagraph"/>
        <w:numPr>
          <w:ilvl w:val="0"/>
          <w:numId w:val="1"/>
        </w:numPr>
      </w:pPr>
      <w:r>
        <w:t>Summary of 9 minimum controls and</w:t>
      </w:r>
      <w:r w:rsidR="00067643">
        <w:t xml:space="preserve"> LTCP implementation status</w:t>
      </w:r>
    </w:p>
    <w:p w14:paraId="20D1A30D" w14:textId="355DF61D" w:rsidR="00067643" w:rsidRDefault="00067643" w:rsidP="00812E1C">
      <w:pPr>
        <w:pStyle w:val="ListParagraph"/>
        <w:numPr>
          <w:ilvl w:val="0"/>
          <w:numId w:val="1"/>
        </w:numPr>
      </w:pPr>
      <w:r>
        <w:t>Key milestone remaining in LTCP</w:t>
      </w:r>
    </w:p>
    <w:p w14:paraId="70B776D2" w14:textId="5E809B9E" w:rsidR="00067643" w:rsidRDefault="00067643" w:rsidP="00812E1C">
      <w:pPr>
        <w:pStyle w:val="ListParagraph"/>
        <w:numPr>
          <w:ilvl w:val="0"/>
          <w:numId w:val="1"/>
        </w:numPr>
      </w:pPr>
      <w:r>
        <w:t>Description of annual number of CSO events anticipated after full LTCP implementation</w:t>
      </w:r>
    </w:p>
    <w:p w14:paraId="06DEDE2F" w14:textId="227CE85C" w:rsidR="00067643" w:rsidRDefault="00067643" w:rsidP="00067643"/>
    <w:p w14:paraId="2CEACDBE" w14:textId="46E3ADF7" w:rsidR="00067643" w:rsidRDefault="00067643" w:rsidP="00067643"/>
    <w:p w14:paraId="2795C28F" w14:textId="3755BC05" w:rsidR="00067643" w:rsidRDefault="00067643" w:rsidP="00067643"/>
    <w:p w14:paraId="6F1ADE03" w14:textId="74C3FCE4" w:rsidR="00067643" w:rsidRDefault="00067643" w:rsidP="00067643"/>
    <w:p w14:paraId="1DC9B4EF" w14:textId="5E2F0346" w:rsidR="00067643" w:rsidRDefault="00067643" w:rsidP="00067643"/>
    <w:p w14:paraId="4C9D7516" w14:textId="4FA1B2F8" w:rsidR="00067643" w:rsidRDefault="00067643" w:rsidP="00067643"/>
    <w:p w14:paraId="095BB61B" w14:textId="7A90ADF1" w:rsidR="00067643" w:rsidRDefault="00067643" w:rsidP="00067643">
      <w:r>
        <w:t>Sincerely,</w:t>
      </w:r>
    </w:p>
    <w:p w14:paraId="1B6E02AB" w14:textId="0948E14F" w:rsidR="00067643" w:rsidRDefault="00067643" w:rsidP="00067643">
      <w:r>
        <w:t>Chris LaLonde</w:t>
      </w:r>
    </w:p>
    <w:p w14:paraId="4BF84D05" w14:textId="44DE6D0E" w:rsidR="00067643" w:rsidRDefault="00067643" w:rsidP="00067643">
      <w:r>
        <w:t>Water &amp; Wastewater Superintendent</w:t>
      </w:r>
    </w:p>
    <w:p w14:paraId="240A86AF" w14:textId="7A62475A" w:rsidR="00067643" w:rsidRDefault="00067643" w:rsidP="00067643">
      <w:r>
        <w:t>260-570-7084</w:t>
      </w:r>
      <w:bookmarkStart w:id="1" w:name="_GoBack"/>
      <w:bookmarkEnd w:id="1"/>
    </w:p>
    <w:sectPr w:rsidR="0006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29E7"/>
    <w:multiLevelType w:val="hybridMultilevel"/>
    <w:tmpl w:val="A1DAA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5C"/>
    <w:rsid w:val="00067643"/>
    <w:rsid w:val="00340A2F"/>
    <w:rsid w:val="00812E1C"/>
    <w:rsid w:val="008E15AE"/>
    <w:rsid w:val="00B31C5C"/>
    <w:rsid w:val="00C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71C5"/>
  <w15:chartTrackingRefBased/>
  <w15:docId w15:val="{913BC4BD-0ECC-4B7F-A2CE-FC907181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C5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C"/>
  </w:style>
  <w:style w:type="paragraph" w:styleId="BalloonText">
    <w:name w:val="Balloon Text"/>
    <w:basedOn w:val="Normal"/>
    <w:link w:val="BalloonTextChar"/>
    <w:uiPriority w:val="99"/>
    <w:semiHidden/>
    <w:unhideWhenUsed/>
    <w:rsid w:val="0081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looin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Woenker</dc:creator>
  <cp:keywords/>
  <dc:description/>
  <cp:lastModifiedBy>Water</cp:lastModifiedBy>
  <cp:revision>2</cp:revision>
  <dcterms:created xsi:type="dcterms:W3CDTF">2019-04-23T17:06:00Z</dcterms:created>
  <dcterms:modified xsi:type="dcterms:W3CDTF">2019-04-23T17:06:00Z</dcterms:modified>
</cp:coreProperties>
</file>